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80" w:lineRule="exact"/>
        <w:ind w:firstLine="5250" w:firstLineChars="2500"/>
        <w:rPr>
          <w:rFonts w:hint="eastAsia"/>
        </w:rPr>
      </w:pPr>
      <w:r>
        <w:rPr>
          <w:rFonts w:hint="eastAsia"/>
        </w:rPr>
        <w:t xml:space="preserve">    </w:t>
      </w:r>
    </w:p>
    <w:p>
      <w:pPr>
        <w:spacing w:line="580" w:lineRule="exact"/>
        <w:ind w:firstLine="5250" w:firstLineChars="2500"/>
        <w:rPr>
          <w:rFonts w:hint="eastAsia"/>
        </w:rPr>
      </w:pPr>
    </w:p>
    <w:p>
      <w:pPr>
        <w:spacing w:line="400" w:lineRule="exact"/>
        <w:jc w:val="right"/>
        <w:rPr>
          <w:rFonts w:hint="eastAsia" w:ascii="仿宋_GB2312" w:eastAsia="仿宋_GB2312"/>
          <w:sz w:val="10"/>
          <w:lang w:eastAsia="zh-CN"/>
        </w:rPr>
      </w:pPr>
      <w:r>
        <w:rPr>
          <w:rFonts w:hint="eastAsia" w:ascii="仿宋_GB2312" w:eastAsia="仿宋_GB2312"/>
          <w:b w:val="0"/>
          <w:bCs/>
          <w:sz w:val="36"/>
          <w:szCs w:val="36"/>
          <w:lang w:eastAsia="zh-CN"/>
        </w:rPr>
        <w:t>学生工作处</w:t>
      </w:r>
    </w:p>
    <w:p>
      <w:pPr>
        <w:adjustRightInd w:val="0"/>
        <w:snapToGrid w:val="0"/>
        <w:spacing w:line="520" w:lineRule="exact"/>
        <w:rPr>
          <w:rFonts w:hint="eastAsia" w:ascii="华文中宋" w:hAnsi="华文中宋" w:eastAsia="华文中宋" w:cs="华文中宋"/>
          <w:sz w:val="32"/>
          <w:szCs w:val="32"/>
        </w:rPr>
      </w:pPr>
    </w:p>
    <w:p>
      <w:pPr>
        <w:adjustRightInd w:val="0"/>
        <w:snapToGrid w:val="0"/>
        <w:spacing w:line="520" w:lineRule="exact"/>
        <w:jc w:val="center"/>
        <w:rPr>
          <w:rFonts w:hint="eastAsia" w:ascii="华文中宋" w:hAnsi="华文中宋" w:eastAsia="华文中宋" w:cs="华文中宋"/>
          <w:b w:val="0"/>
          <w:bCs w:val="0"/>
          <w:sz w:val="32"/>
          <w:szCs w:val="32"/>
        </w:rPr>
      </w:pPr>
      <w:r>
        <w:rPr>
          <w:rFonts w:hint="eastAsia" w:ascii="华文中宋" w:hAnsi="华文中宋" w:eastAsia="华文中宋" w:cs="华文中宋"/>
          <w:b w:val="0"/>
          <w:bCs w:val="0"/>
          <w:sz w:val="32"/>
          <w:szCs w:val="32"/>
        </w:rPr>
        <w:t>榕职院学﹝201</w:t>
      </w:r>
      <w:r>
        <w:rPr>
          <w:rFonts w:hint="eastAsia" w:ascii="华文中宋" w:hAnsi="华文中宋" w:eastAsia="华文中宋" w:cs="华文中宋"/>
          <w:b w:val="0"/>
          <w:bCs w:val="0"/>
          <w:sz w:val="32"/>
          <w:szCs w:val="32"/>
          <w:lang w:val="en-US" w:eastAsia="zh-CN"/>
        </w:rPr>
        <w:t>6</w:t>
      </w:r>
      <w:r>
        <w:rPr>
          <w:rFonts w:hint="eastAsia" w:ascii="华文中宋" w:hAnsi="华文中宋" w:eastAsia="华文中宋" w:cs="华文中宋"/>
          <w:b w:val="0"/>
          <w:bCs w:val="0"/>
          <w:sz w:val="32"/>
          <w:szCs w:val="32"/>
        </w:rPr>
        <w:t>﹞</w:t>
      </w:r>
      <w:r>
        <w:rPr>
          <w:rFonts w:hint="eastAsia" w:ascii="华文中宋" w:hAnsi="华文中宋" w:eastAsia="华文中宋" w:cs="华文中宋"/>
          <w:b w:val="0"/>
          <w:bCs w:val="0"/>
          <w:sz w:val="32"/>
          <w:szCs w:val="32"/>
          <w:lang w:val="en-US" w:eastAsia="zh-CN"/>
        </w:rPr>
        <w:t>6</w:t>
      </w:r>
      <w:r>
        <w:rPr>
          <w:rFonts w:hint="eastAsia" w:ascii="华文中宋" w:hAnsi="华文中宋" w:eastAsia="华文中宋" w:cs="华文中宋"/>
          <w:b w:val="0"/>
          <w:bCs w:val="0"/>
          <w:sz w:val="32"/>
          <w:szCs w:val="32"/>
        </w:rPr>
        <w:t>号</w:t>
      </w:r>
    </w:p>
    <w:p>
      <w:pPr>
        <w:spacing w:line="520" w:lineRule="exact"/>
        <w:jc w:val="both"/>
        <w:rPr>
          <w:rFonts w:hint="eastAsia" w:ascii="方正小标宋简体" w:hAnsi="方正小标宋简体" w:eastAsia="方正小标宋简体" w:cs="方正小标宋简体"/>
          <w:b w:val="0"/>
          <w:bCs w:val="0"/>
          <w:sz w:val="32"/>
          <w:szCs w:val="32"/>
        </w:rPr>
      </w:pPr>
    </w:p>
    <w:p>
      <w:pPr>
        <w:spacing w:line="500" w:lineRule="exact"/>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关于开展</w:t>
      </w:r>
      <w:r>
        <w:rPr>
          <w:rFonts w:ascii="方正小标宋简体" w:hAnsi="方正小标宋简体" w:eastAsia="方正小标宋简体" w:cs="方正小标宋简体"/>
          <w:sz w:val="44"/>
          <w:szCs w:val="44"/>
        </w:rPr>
        <w:t>2013-2015</w:t>
      </w:r>
      <w:bookmarkStart w:id="0" w:name="_GoBack"/>
      <w:bookmarkEnd w:id="0"/>
      <w:r>
        <w:rPr>
          <w:rFonts w:hint="eastAsia" w:ascii="方正小标宋简体" w:hAnsi="方正小标宋简体" w:eastAsia="方正小标宋简体" w:cs="方正小标宋简体"/>
          <w:sz w:val="44"/>
          <w:szCs w:val="44"/>
        </w:rPr>
        <w:t>学年辅导员</w:t>
      </w:r>
    </w:p>
    <w:p>
      <w:pPr>
        <w:spacing w:line="500" w:lineRule="exact"/>
        <w:jc w:val="center"/>
        <w:rPr>
          <w:rFonts w:ascii="仿宋" w:hAnsi="仿宋" w:eastAsia="仿宋" w:cs="Times New Roman"/>
          <w:sz w:val="32"/>
          <w:szCs w:val="32"/>
        </w:rPr>
      </w:pPr>
      <w:r>
        <w:rPr>
          <w:rFonts w:hint="eastAsia" w:ascii="方正小标宋简体" w:hAnsi="方正小标宋简体" w:eastAsia="方正小标宋简体" w:cs="方正小标宋简体"/>
          <w:sz w:val="44"/>
          <w:szCs w:val="44"/>
        </w:rPr>
        <w:t>考核工作的通知</w:t>
      </w:r>
    </w:p>
    <w:p>
      <w:pPr>
        <w:keepNext w:val="0"/>
        <w:keepLines w:val="0"/>
        <w:pageBreakBefore w:val="0"/>
        <w:kinsoku/>
        <w:wordWrap/>
        <w:overflowPunct/>
        <w:topLinePunct w:val="0"/>
        <w:autoSpaceDE/>
        <w:autoSpaceDN/>
        <w:bidi w:val="0"/>
        <w:spacing w:line="520" w:lineRule="exact"/>
        <w:ind w:left="0" w:leftChars="0" w:right="0" w:rightChars="0"/>
        <w:textAlignment w:val="auto"/>
        <w:outlineLvl w:val="9"/>
        <w:rPr>
          <w:rFonts w:ascii="仿宋_GB2312" w:hAnsi="仿宋" w:eastAsia="仿宋_GB2312" w:cs="Times New Roman"/>
          <w:sz w:val="32"/>
          <w:szCs w:val="32"/>
        </w:rPr>
      </w:pPr>
      <w:r>
        <w:rPr>
          <w:rFonts w:hint="eastAsia" w:ascii="仿宋_GB2312" w:hAnsi="仿宋" w:eastAsia="仿宋_GB2312" w:cs="仿宋_GB2312"/>
          <w:sz w:val="32"/>
          <w:szCs w:val="32"/>
        </w:rPr>
        <w:t>各系党总支、各系：</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hint="eastAsia" w:ascii="仿宋_GB2312" w:hAnsi="仿宋" w:eastAsia="仿宋_GB2312" w:cs="仿宋_GB2312"/>
          <w:sz w:val="32"/>
          <w:szCs w:val="32"/>
        </w:rPr>
        <w:t>为了贯彻《福建高校辅导员队伍建设规划（</w:t>
      </w:r>
      <w:r>
        <w:rPr>
          <w:rFonts w:ascii="仿宋_GB2312" w:hAnsi="仿宋" w:eastAsia="仿宋_GB2312" w:cs="仿宋_GB2312"/>
          <w:sz w:val="32"/>
          <w:szCs w:val="32"/>
        </w:rPr>
        <w:t>2013-2017</w:t>
      </w:r>
      <w:r>
        <w:rPr>
          <w:rFonts w:hint="eastAsia" w:ascii="仿宋_GB2312" w:hAnsi="仿宋" w:eastAsia="仿宋_GB2312" w:cs="仿宋_GB2312"/>
          <w:sz w:val="32"/>
          <w:szCs w:val="32"/>
        </w:rPr>
        <w:t>）年》（闽委教宣</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2013</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53</w:t>
      </w:r>
      <w:r>
        <w:rPr>
          <w:rFonts w:hint="eastAsia" w:ascii="仿宋_GB2312" w:hAnsi="仿宋" w:eastAsia="仿宋_GB2312" w:cs="仿宋_GB2312"/>
          <w:sz w:val="32"/>
          <w:szCs w:val="32"/>
        </w:rPr>
        <w:t>号）及教育部《普通高等学校辅导员队伍建设规定》（教育部令</w:t>
      </w:r>
      <w:r>
        <w:rPr>
          <w:rFonts w:ascii="仿宋_GB2312" w:hAnsi="仿宋" w:eastAsia="仿宋_GB2312" w:cs="仿宋_GB2312"/>
          <w:sz w:val="32"/>
          <w:szCs w:val="32"/>
        </w:rPr>
        <w:t>24</w:t>
      </w:r>
      <w:r>
        <w:rPr>
          <w:rFonts w:hint="eastAsia" w:ascii="仿宋_GB2312" w:hAnsi="仿宋" w:eastAsia="仿宋_GB2312" w:cs="仿宋_GB2312"/>
          <w:sz w:val="32"/>
          <w:szCs w:val="32"/>
        </w:rPr>
        <w:t>号）精神，充分发挥辅导员在学生思想政治教育工作的骨干作用，根据《福州职业技术学院辅导员工作考核实施办法》（榕职院学〔</w:t>
      </w:r>
      <w:r>
        <w:rPr>
          <w:rFonts w:ascii="仿宋_GB2312" w:hAnsi="仿宋" w:eastAsia="仿宋_GB2312" w:cs="仿宋_GB2312"/>
          <w:sz w:val="32"/>
          <w:szCs w:val="32"/>
        </w:rPr>
        <w:t>2015</w:t>
      </w:r>
      <w:r>
        <w:rPr>
          <w:rFonts w:hint="eastAsia" w:ascii="仿宋_GB2312" w:hAnsi="仿宋" w:eastAsia="仿宋_GB2312" w:cs="仿宋_GB2312"/>
          <w:sz w:val="32"/>
          <w:szCs w:val="32"/>
        </w:rPr>
        <w:t>〕</w:t>
      </w:r>
      <w:r>
        <w:rPr>
          <w:rFonts w:ascii="仿宋_GB2312" w:hAnsi="仿宋" w:eastAsia="仿宋_GB2312" w:cs="仿宋_GB2312"/>
          <w:sz w:val="32"/>
          <w:szCs w:val="32"/>
        </w:rPr>
        <w:t>42</w:t>
      </w:r>
      <w:r>
        <w:rPr>
          <w:rFonts w:hint="eastAsia" w:ascii="仿宋_GB2312" w:hAnsi="仿宋" w:eastAsia="仿宋_GB2312" w:cs="仿宋_GB2312"/>
          <w:sz w:val="32"/>
          <w:szCs w:val="32"/>
        </w:rPr>
        <w:t>号），现开展</w:t>
      </w:r>
      <w:r>
        <w:rPr>
          <w:rFonts w:ascii="仿宋_GB2312" w:hAnsi="仿宋" w:eastAsia="仿宋_GB2312" w:cs="仿宋_GB2312"/>
          <w:sz w:val="32"/>
          <w:szCs w:val="32"/>
        </w:rPr>
        <w:t>2013-2015</w:t>
      </w:r>
      <w:r>
        <w:rPr>
          <w:rFonts w:hint="eastAsia" w:ascii="仿宋_GB2312" w:hAnsi="仿宋" w:eastAsia="仿宋_GB2312" w:cs="仿宋_GB2312"/>
          <w:sz w:val="32"/>
          <w:szCs w:val="32"/>
        </w:rPr>
        <w:t>学年辅导员考核工作。</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b/>
          <w:bCs/>
          <w:sz w:val="32"/>
          <w:szCs w:val="32"/>
        </w:rPr>
      </w:pPr>
      <w:r>
        <w:rPr>
          <w:rFonts w:hint="eastAsia" w:ascii="仿宋_GB2312" w:hAnsi="仿宋" w:eastAsia="仿宋_GB2312" w:cs="仿宋_GB2312"/>
          <w:b/>
          <w:bCs/>
          <w:sz w:val="32"/>
          <w:szCs w:val="32"/>
        </w:rPr>
        <w:t>一、考核对象及条件</w:t>
      </w:r>
    </w:p>
    <w:p>
      <w:pPr>
        <w:keepNext w:val="0"/>
        <w:keepLines w:val="0"/>
        <w:pageBreakBefore w:val="0"/>
        <w:widowControl/>
        <w:kinsoku/>
        <w:wordWrap/>
        <w:overflowPunct/>
        <w:topLinePunct w:val="0"/>
        <w:autoSpaceDE/>
        <w:autoSpaceDN/>
        <w:bidi w:val="0"/>
        <w:adjustRightInd w:val="0"/>
        <w:snapToGrid w:val="0"/>
        <w:spacing w:line="520" w:lineRule="exact"/>
        <w:ind w:left="0" w:leftChars="0" w:right="0" w:rightChars="0" w:firstLine="31680" w:firstLineChars="195"/>
        <w:jc w:val="left"/>
        <w:textAlignment w:val="auto"/>
        <w:outlineLvl w:val="9"/>
        <w:rPr>
          <w:rFonts w:ascii="仿宋_GB2312" w:hAnsi="仿宋" w:eastAsia="仿宋_GB2312" w:cs="Times New Roman"/>
          <w:sz w:val="32"/>
          <w:szCs w:val="32"/>
        </w:rPr>
      </w:pPr>
      <w:r>
        <w:rPr>
          <w:rFonts w:hint="eastAsia" w:ascii="仿宋_GB2312" w:hAnsi="仿宋" w:eastAsia="仿宋_GB2312" w:cs="仿宋_GB2312"/>
          <w:sz w:val="32"/>
          <w:szCs w:val="32"/>
        </w:rPr>
        <w:t>考核对象为学工处核准认定的且当学年从事思政工作满一学年的全校专职辅导员。</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b/>
          <w:bCs/>
          <w:sz w:val="32"/>
          <w:szCs w:val="32"/>
        </w:rPr>
      </w:pPr>
      <w:r>
        <w:rPr>
          <w:rFonts w:hint="eastAsia" w:ascii="仿宋_GB2312" w:hAnsi="仿宋" w:eastAsia="仿宋_GB2312" w:cs="仿宋_GB2312"/>
          <w:b/>
          <w:bCs/>
          <w:sz w:val="32"/>
          <w:szCs w:val="32"/>
        </w:rPr>
        <w:t>二、评选程序</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ascii="仿宋" w:hAnsi="仿宋" w:eastAsia="仿宋_GB2312" w:cs="Times New Roman"/>
          <w:sz w:val="32"/>
          <w:szCs w:val="32"/>
        </w:rPr>
        <w:t>   </w:t>
      </w:r>
      <w:r>
        <w:rPr>
          <w:rFonts w:ascii="仿宋_GB2312" w:hAnsi="仿宋" w:eastAsia="仿宋_GB2312" w:cs="仿宋_GB2312"/>
          <w:sz w:val="32"/>
          <w:szCs w:val="32"/>
        </w:rPr>
        <w:t>2013-2015</w:t>
      </w:r>
      <w:r>
        <w:rPr>
          <w:rFonts w:hint="eastAsia" w:ascii="仿宋_GB2312" w:hAnsi="仿宋" w:eastAsia="仿宋_GB2312" w:cs="仿宋_GB2312"/>
          <w:sz w:val="32"/>
          <w:szCs w:val="32"/>
        </w:rPr>
        <w:t>学年辅导员考核采用</w:t>
      </w:r>
      <w:r>
        <w:rPr>
          <w:rFonts w:hint="eastAsia" w:ascii="仿宋_GB2312" w:hAnsi="仿宋" w:eastAsia="仿宋_GB2312" w:cs="仿宋_GB2312"/>
          <w:sz w:val="32"/>
          <w:szCs w:val="32"/>
          <w:lang w:eastAsia="zh-CN"/>
        </w:rPr>
        <w:t>辅导员自评</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学生民主评议、</w:t>
      </w:r>
      <w:r>
        <w:rPr>
          <w:rFonts w:hint="eastAsia" w:ascii="仿宋_GB2312" w:hAnsi="仿宋" w:eastAsia="仿宋_GB2312" w:cs="仿宋_GB2312"/>
          <w:sz w:val="32"/>
          <w:szCs w:val="32"/>
        </w:rPr>
        <w:t>各系</w:t>
      </w:r>
      <w:r>
        <w:rPr>
          <w:rFonts w:hint="eastAsia" w:ascii="仿宋_GB2312" w:hAnsi="仿宋" w:eastAsia="仿宋_GB2312" w:cs="仿宋_GB2312"/>
          <w:sz w:val="32"/>
          <w:szCs w:val="32"/>
          <w:lang w:eastAsia="zh-CN"/>
        </w:rPr>
        <w:t>考核</w:t>
      </w:r>
      <w:r>
        <w:rPr>
          <w:rFonts w:hint="eastAsia" w:ascii="仿宋_GB2312" w:hAnsi="仿宋" w:eastAsia="仿宋_GB2312" w:cs="仿宋_GB2312"/>
          <w:sz w:val="32"/>
          <w:szCs w:val="32"/>
        </w:rPr>
        <w:t>以及</w:t>
      </w:r>
      <w:r>
        <w:rPr>
          <w:rFonts w:hint="eastAsia" w:ascii="仿宋_GB2312" w:hAnsi="仿宋" w:eastAsia="仿宋_GB2312" w:cs="仿宋_GB2312"/>
          <w:sz w:val="32"/>
          <w:szCs w:val="32"/>
          <w:lang w:eastAsia="zh-CN"/>
        </w:rPr>
        <w:t>职能部门考核</w:t>
      </w:r>
      <w:r>
        <w:rPr>
          <w:rFonts w:hint="eastAsia" w:ascii="仿宋_GB2312" w:hAnsi="仿宋" w:eastAsia="仿宋_GB2312" w:cs="仿宋_GB2312"/>
          <w:sz w:val="32"/>
          <w:szCs w:val="32"/>
        </w:rPr>
        <w:t>等</w:t>
      </w:r>
      <w:r>
        <w:rPr>
          <w:rFonts w:hint="eastAsia" w:ascii="仿宋_GB2312" w:hAnsi="仿宋" w:eastAsia="仿宋_GB2312" w:cs="仿宋_GB2312"/>
          <w:sz w:val="32"/>
          <w:szCs w:val="32"/>
          <w:lang w:eastAsia="zh-CN"/>
        </w:rPr>
        <w:t>环节</w:t>
      </w:r>
      <w:r>
        <w:rPr>
          <w:rFonts w:hint="eastAsia" w:ascii="仿宋_GB2312" w:hAnsi="仿宋" w:eastAsia="仿宋_GB2312" w:cs="仿宋_GB2312"/>
          <w:sz w:val="32"/>
          <w:szCs w:val="32"/>
        </w:rPr>
        <w:t>组成。</w:t>
      </w:r>
    </w:p>
    <w:p>
      <w:pPr>
        <w:keepNext w:val="0"/>
        <w:keepLines w:val="0"/>
        <w:pageBreakBefore w:val="0"/>
        <w:kinsoku/>
        <w:wordWrap/>
        <w:overflowPunct/>
        <w:topLinePunct w:val="0"/>
        <w:autoSpaceDE/>
        <w:autoSpaceDN/>
        <w:bidi w:val="0"/>
        <w:spacing w:line="520" w:lineRule="exact"/>
        <w:ind w:left="0" w:leftChars="0" w:right="0" w:rightChars="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 xml:space="preserve">    1</w:t>
      </w:r>
      <w:r>
        <w:rPr>
          <w:rFonts w:hint="eastAsia" w:ascii="仿宋_GB2312" w:hAnsi="仿宋" w:eastAsia="仿宋_GB2312" w:cs="仿宋_GB2312"/>
          <w:sz w:val="32"/>
          <w:szCs w:val="32"/>
        </w:rPr>
        <w:t>、辅导员自评。辅导员认真回顾总结两年来的工作情况形成书面总结，并填写附件</w:t>
      </w:r>
      <w:r>
        <w:rPr>
          <w:rFonts w:ascii="仿宋_GB2312" w:hAnsi="仿宋" w:eastAsia="仿宋_GB2312" w:cs="仿宋_GB2312"/>
          <w:sz w:val="32"/>
          <w:szCs w:val="32"/>
        </w:rPr>
        <w:t>1</w:t>
      </w:r>
      <w:r>
        <w:rPr>
          <w:rFonts w:hint="eastAsia" w:ascii="仿宋_GB2312" w:hAnsi="仿宋" w:eastAsia="仿宋_GB2312" w:cs="仿宋_GB2312"/>
          <w:sz w:val="32"/>
          <w:szCs w:val="32"/>
        </w:rPr>
        <w:t>。</w:t>
      </w:r>
    </w:p>
    <w:p>
      <w:pPr>
        <w:keepNext w:val="0"/>
        <w:keepLines w:val="0"/>
        <w:pageBreakBefore w:val="0"/>
        <w:kinsoku/>
        <w:wordWrap/>
        <w:overflowPunct/>
        <w:topLinePunct w:val="0"/>
        <w:autoSpaceDE/>
        <w:autoSpaceDN/>
        <w:bidi w:val="0"/>
        <w:spacing w:line="520" w:lineRule="exact"/>
        <w:ind w:left="0" w:leftChars="0" w:right="0" w:rightChars="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 xml:space="preserve">    2</w:t>
      </w:r>
      <w:r>
        <w:rPr>
          <w:rFonts w:hint="eastAsia" w:ascii="仿宋_GB2312" w:hAnsi="仿宋" w:eastAsia="仿宋_GB2312" w:cs="仿宋_GB2312"/>
          <w:sz w:val="32"/>
          <w:szCs w:val="32"/>
        </w:rPr>
        <w:t>、学生民主评议。由各系党总支组织学生对辅导员进行评价，并填写附件</w:t>
      </w:r>
      <w:r>
        <w:rPr>
          <w:rFonts w:ascii="仿宋_GB2312" w:hAnsi="仿宋" w:eastAsia="仿宋_GB2312" w:cs="仿宋_GB2312"/>
          <w:sz w:val="32"/>
          <w:szCs w:val="32"/>
        </w:rPr>
        <w:t>2</w:t>
      </w:r>
      <w:r>
        <w:rPr>
          <w:rFonts w:hint="eastAsia" w:ascii="仿宋_GB2312" w:hAnsi="仿宋" w:eastAsia="仿宋_GB2312" w:cs="仿宋_GB2312"/>
          <w:sz w:val="32"/>
          <w:szCs w:val="32"/>
        </w:rPr>
        <w:t>。（具体学生人数及要求详见</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2015</w:t>
      </w:r>
      <w:r>
        <w:rPr>
          <w:rFonts w:hint="eastAsia" w:ascii="仿宋_GB2312" w:hAnsi="仿宋" w:eastAsia="仿宋_GB2312" w:cs="仿宋_GB2312"/>
          <w:spacing w:val="8"/>
          <w:sz w:val="32"/>
          <w:szCs w:val="32"/>
        </w:rPr>
        <w:t>〕</w:t>
      </w:r>
      <w:r>
        <w:rPr>
          <w:rFonts w:ascii="仿宋_GB2312" w:hAnsi="仿宋" w:eastAsia="仿宋_GB2312" w:cs="仿宋_GB2312"/>
          <w:sz w:val="32"/>
          <w:szCs w:val="32"/>
        </w:rPr>
        <w:t>42</w:t>
      </w:r>
      <w:r>
        <w:rPr>
          <w:rFonts w:hint="eastAsia" w:ascii="仿宋_GB2312" w:hAnsi="仿宋" w:eastAsia="仿宋_GB2312" w:cs="仿宋_GB2312"/>
          <w:sz w:val="32"/>
          <w:szCs w:val="32"/>
        </w:rPr>
        <w:t>号文件）</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、各系考核。各系成立考核领导小组，</w:t>
      </w:r>
      <w:r>
        <w:rPr>
          <w:rFonts w:hint="eastAsia" w:ascii="仿宋_GB2312" w:hAnsi="仿宋" w:eastAsia="仿宋_GB2312" w:cs="仿宋_GB2312"/>
          <w:sz w:val="32"/>
          <w:szCs w:val="32"/>
          <w:lang w:eastAsia="zh-CN"/>
        </w:rPr>
        <w:t>听取辅导员述职，进一步了解</w:t>
      </w:r>
      <w:r>
        <w:rPr>
          <w:rFonts w:hint="eastAsia" w:ascii="仿宋_GB2312" w:hAnsi="仿宋" w:eastAsia="仿宋_GB2312" w:cs="仿宋_GB2312"/>
          <w:sz w:val="32"/>
          <w:szCs w:val="32"/>
        </w:rPr>
        <w:t>辅导员的工作情况以及日常表现，</w:t>
      </w:r>
      <w:r>
        <w:rPr>
          <w:rFonts w:hint="eastAsia" w:ascii="仿宋_GB2312" w:hAnsi="仿宋" w:eastAsia="仿宋_GB2312" w:cs="仿宋_GB2312"/>
          <w:sz w:val="32"/>
          <w:szCs w:val="32"/>
          <w:lang w:eastAsia="zh-CN"/>
        </w:rPr>
        <w:t>并</w:t>
      </w:r>
      <w:r>
        <w:rPr>
          <w:rFonts w:hint="eastAsia" w:ascii="仿宋_GB2312" w:hAnsi="仿宋" w:eastAsia="仿宋_GB2312" w:cs="仿宋_GB2312"/>
          <w:sz w:val="32"/>
          <w:szCs w:val="32"/>
        </w:rPr>
        <w:t>召开师生座谈会等形式进行考核并填写附件</w:t>
      </w:r>
      <w:r>
        <w:rPr>
          <w:rFonts w:ascii="仿宋_GB2312" w:hAnsi="仿宋" w:eastAsia="仿宋_GB2312" w:cs="仿宋_GB2312"/>
          <w:sz w:val="32"/>
          <w:szCs w:val="32"/>
        </w:rPr>
        <w:t>3</w:t>
      </w:r>
      <w:r>
        <w:rPr>
          <w:rFonts w:hint="eastAsia" w:ascii="仿宋_GB2312" w:hAnsi="仿宋" w:eastAsia="仿宋_GB2312" w:cs="仿宋_GB2312"/>
          <w:sz w:val="32"/>
          <w:szCs w:val="32"/>
        </w:rPr>
        <w:t>。</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hint="eastAsia" w:ascii="仿宋_GB2312" w:hAnsi="仿宋" w:eastAsia="仿宋_GB2312" w:cs="仿宋_GB2312"/>
          <w:sz w:val="32"/>
          <w:szCs w:val="32"/>
        </w:rPr>
      </w:pPr>
      <w:r>
        <w:rPr>
          <w:rFonts w:ascii="仿宋_GB2312" w:hAnsi="仿宋" w:eastAsia="仿宋_GB2312" w:cs="仿宋_GB2312"/>
          <w:sz w:val="32"/>
          <w:szCs w:val="32"/>
        </w:rPr>
        <w:t>4</w:t>
      </w:r>
      <w:r>
        <w:rPr>
          <w:rFonts w:hint="eastAsia" w:ascii="仿宋_GB2312" w:hAnsi="仿宋" w:eastAsia="仿宋_GB2312" w:cs="仿宋_GB2312"/>
          <w:sz w:val="32"/>
          <w:szCs w:val="32"/>
        </w:rPr>
        <w:t>、职能部门考核。由学工处、团委</w:t>
      </w:r>
      <w:r>
        <w:rPr>
          <w:rFonts w:hint="eastAsia" w:ascii="仿宋_GB2312" w:hAnsi="仿宋" w:eastAsia="仿宋_GB2312" w:cs="仿宋_GB2312"/>
          <w:sz w:val="32"/>
          <w:szCs w:val="32"/>
          <w:lang w:eastAsia="zh-CN"/>
        </w:rPr>
        <w:t>会同保卫处等相关职能部门</w:t>
      </w:r>
      <w:r>
        <w:rPr>
          <w:rFonts w:hint="eastAsia" w:ascii="仿宋_GB2312" w:hAnsi="仿宋" w:eastAsia="仿宋_GB2312" w:cs="仿宋_GB2312"/>
          <w:sz w:val="32"/>
          <w:szCs w:val="32"/>
        </w:rPr>
        <w:t>根据辅导员的日常表现情况予以考核并填写附件</w:t>
      </w:r>
      <w:r>
        <w:rPr>
          <w:rFonts w:ascii="仿宋_GB2312" w:hAnsi="仿宋" w:eastAsia="仿宋_GB2312" w:cs="仿宋_GB2312"/>
          <w:sz w:val="32"/>
          <w:szCs w:val="32"/>
        </w:rPr>
        <w:t>4</w:t>
      </w:r>
      <w:r>
        <w:rPr>
          <w:rFonts w:hint="eastAsia" w:ascii="仿宋_GB2312" w:hAnsi="仿宋" w:eastAsia="仿宋_GB2312" w:cs="仿宋_GB2312"/>
          <w:sz w:val="32"/>
          <w:szCs w:val="32"/>
        </w:rPr>
        <w:t>。</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hint="eastAsia" w:ascii="仿宋_GB2312" w:hAnsi="仿宋" w:eastAsia="仿宋_GB2312" w:cs="仿宋_GB2312"/>
          <w:sz w:val="32"/>
          <w:szCs w:val="32"/>
        </w:rPr>
      </w:pP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院学工处</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团委将在辅导员个人自评、学生民主评议、系</w:t>
      </w:r>
      <w:r>
        <w:rPr>
          <w:rFonts w:hint="eastAsia" w:ascii="仿宋_GB2312" w:hAnsi="仿宋" w:eastAsia="仿宋_GB2312" w:cs="仿宋_GB2312"/>
          <w:sz w:val="32"/>
          <w:szCs w:val="32"/>
          <w:lang w:eastAsia="zh-CN"/>
        </w:rPr>
        <w:t>部</w:t>
      </w:r>
      <w:r>
        <w:rPr>
          <w:rFonts w:hint="eastAsia" w:ascii="仿宋_GB2312" w:hAnsi="仿宋" w:eastAsia="仿宋_GB2312" w:cs="仿宋_GB2312"/>
          <w:sz w:val="32"/>
          <w:szCs w:val="32"/>
        </w:rPr>
        <w:t>考核以及职能部门考核的基础上，评定辅导员考核等次，并在院内公示，报学院领导审定。</w:t>
      </w:r>
    </w:p>
    <w:p>
      <w:pPr>
        <w:keepNext w:val="0"/>
        <w:keepLines w:val="0"/>
        <w:pageBreakBefore w:val="0"/>
        <w:numPr>
          <w:ilvl w:val="0"/>
          <w:numId w:val="1"/>
        </w:numPr>
        <w:kinsoku/>
        <w:wordWrap/>
        <w:overflowPunct/>
        <w:topLinePunct w:val="0"/>
        <w:autoSpaceDE/>
        <w:autoSpaceDN/>
        <w:bidi w:val="0"/>
        <w:spacing w:line="520" w:lineRule="exact"/>
        <w:ind w:left="0" w:leftChars="0" w:right="0" w:rightChars="0" w:firstLine="31680" w:firstLineChars="200"/>
        <w:textAlignment w:val="auto"/>
        <w:outlineLvl w:val="9"/>
        <w:rPr>
          <w:rFonts w:hint="eastAsia" w:ascii="仿宋_GB2312" w:hAnsi="仿宋" w:eastAsia="仿宋_GB2312" w:cs="仿宋_GB2312"/>
          <w:b/>
          <w:bCs/>
          <w:sz w:val="32"/>
          <w:szCs w:val="32"/>
          <w:lang w:eastAsia="zh-CN"/>
        </w:rPr>
      </w:pPr>
      <w:r>
        <w:rPr>
          <w:rFonts w:hint="eastAsia" w:ascii="仿宋_GB2312" w:hAnsi="仿宋" w:eastAsia="仿宋_GB2312" w:cs="仿宋_GB2312"/>
          <w:b/>
          <w:bCs/>
          <w:sz w:val="32"/>
          <w:szCs w:val="32"/>
          <w:lang w:eastAsia="zh-CN"/>
        </w:rPr>
        <w:t>考核结果</w:t>
      </w:r>
    </w:p>
    <w:p>
      <w:pPr>
        <w:keepNext w:val="0"/>
        <w:keepLines w:val="0"/>
        <w:pageBreakBefore w:val="0"/>
        <w:numPr>
          <w:ilvl w:val="0"/>
          <w:numId w:val="0"/>
        </w:numPr>
        <w:kinsoku/>
        <w:wordWrap/>
        <w:overflowPunct/>
        <w:topLinePunct w:val="0"/>
        <w:autoSpaceDE/>
        <w:autoSpaceDN/>
        <w:bidi w:val="0"/>
        <w:spacing w:line="520" w:lineRule="exact"/>
        <w:ind w:left="0" w:leftChars="0" w:right="0" w:rightChars="0"/>
        <w:textAlignment w:val="auto"/>
        <w:outlineLvl w:val="9"/>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 xml:space="preserve">   1、考核分为优秀、合格与不合格四档。</w:t>
      </w:r>
    </w:p>
    <w:p>
      <w:pPr>
        <w:keepNext w:val="0"/>
        <w:keepLines w:val="0"/>
        <w:pageBreakBefore w:val="0"/>
        <w:numPr>
          <w:ilvl w:val="0"/>
          <w:numId w:val="0"/>
        </w:numPr>
        <w:kinsoku/>
        <w:wordWrap/>
        <w:overflowPunct/>
        <w:topLinePunct w:val="0"/>
        <w:autoSpaceDE/>
        <w:autoSpaceDN/>
        <w:bidi w:val="0"/>
        <w:spacing w:line="520" w:lineRule="exact"/>
        <w:ind w:left="0" w:leftChars="0" w:right="0" w:rightChars="0"/>
        <w:textAlignment w:val="auto"/>
        <w:outlineLvl w:val="9"/>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 xml:space="preserve">   2、考核优秀的辅导员在晋级、评优评先、专业技术职务评聘等方面同等情况下予以优先。对考核不合格的辅导员应视具体情况，予以缓聘或解聘。</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b/>
          <w:bCs/>
          <w:sz w:val="32"/>
          <w:szCs w:val="32"/>
        </w:rPr>
      </w:pPr>
      <w:r>
        <w:rPr>
          <w:rFonts w:hint="eastAsia" w:ascii="仿宋_GB2312" w:hAnsi="仿宋" w:eastAsia="仿宋_GB2312" w:cs="仿宋_GB2312"/>
          <w:b/>
          <w:bCs/>
          <w:sz w:val="32"/>
          <w:szCs w:val="32"/>
          <w:lang w:eastAsia="zh-CN"/>
        </w:rPr>
        <w:t>四</w:t>
      </w:r>
      <w:r>
        <w:rPr>
          <w:rFonts w:hint="eastAsia" w:ascii="仿宋_GB2312" w:hAnsi="仿宋" w:eastAsia="仿宋_GB2312" w:cs="仿宋_GB2312"/>
          <w:b/>
          <w:bCs/>
          <w:sz w:val="32"/>
          <w:szCs w:val="32"/>
        </w:rPr>
        <w:t>、上交材料内容及时间</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、将附件</w:t>
      </w:r>
      <w:r>
        <w:rPr>
          <w:rFonts w:ascii="仿宋_GB2312" w:hAnsi="仿宋" w:eastAsia="仿宋_GB2312" w:cs="仿宋_GB2312"/>
          <w:sz w:val="32"/>
          <w:szCs w:val="32"/>
        </w:rPr>
        <w:t>1-3</w:t>
      </w:r>
      <w:r>
        <w:rPr>
          <w:rFonts w:hint="eastAsia" w:ascii="仿宋_GB2312" w:hAnsi="仿宋" w:eastAsia="仿宋_GB2312" w:cs="仿宋_GB2312"/>
          <w:sz w:val="32"/>
          <w:szCs w:val="32"/>
        </w:rPr>
        <w:t>原件及佐证材料上交备查。</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、各系将成立考核领导小组及考核程序、考核结果、考核分数、排名等形成报告，系书记签字盖章后一并上交。</w:t>
      </w:r>
    </w:p>
    <w:p>
      <w:pPr>
        <w:keepNext w:val="0"/>
        <w:keepLines w:val="0"/>
        <w:pageBreakBefore w:val="0"/>
        <w:kinsoku/>
        <w:wordWrap/>
        <w:overflowPunct/>
        <w:topLinePunct w:val="0"/>
        <w:autoSpaceDE/>
        <w:autoSpaceDN/>
        <w:bidi w:val="0"/>
        <w:spacing w:line="520" w:lineRule="exact"/>
        <w:ind w:left="0" w:leftChars="0" w:right="0" w:rightChars="0" w:firstLine="31680" w:firstLineChars="200"/>
        <w:textAlignment w:val="auto"/>
        <w:outlineLvl w:val="9"/>
        <w:rPr>
          <w:rFonts w:ascii="仿宋_GB2312" w:hAnsi="仿宋" w:eastAsia="仿宋_GB2312" w:cs="Times New Roman"/>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、相关材料于</w:t>
      </w:r>
      <w:r>
        <w:rPr>
          <w:rFonts w:ascii="仿宋_GB2312" w:hAnsi="仿宋" w:eastAsia="仿宋_GB2312" w:cs="仿宋_GB2312"/>
          <w:sz w:val="32"/>
          <w:szCs w:val="32"/>
        </w:rPr>
        <w:t>2016</w:t>
      </w:r>
      <w:r>
        <w:rPr>
          <w:rFonts w:hint="eastAsia" w:ascii="仿宋_GB2312" w:hAnsi="仿宋" w:eastAsia="仿宋_GB2312" w:cs="仿宋_GB2312"/>
          <w:sz w:val="32"/>
          <w:szCs w:val="32"/>
        </w:rPr>
        <w:t>年</w:t>
      </w:r>
      <w:r>
        <w:rPr>
          <w:rFonts w:ascii="仿宋_GB2312" w:hAnsi="仿宋" w:eastAsia="仿宋_GB2312" w:cs="仿宋_GB2312"/>
          <w:sz w:val="32"/>
          <w:szCs w:val="32"/>
        </w:rPr>
        <w:t>4</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20</w:t>
      </w:r>
      <w:r>
        <w:rPr>
          <w:rFonts w:hint="eastAsia" w:ascii="仿宋_GB2312" w:hAnsi="仿宋" w:eastAsia="仿宋_GB2312" w:cs="仿宋_GB2312"/>
          <w:sz w:val="32"/>
          <w:szCs w:val="32"/>
        </w:rPr>
        <w:t>日前上交学工处。</w:t>
      </w:r>
    </w:p>
    <w:p>
      <w:pPr>
        <w:ind w:firstLine="3168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eastAsia="zh-CN"/>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Word.Document.8" ShapeID="_x0000_i1025" DrawAspect="Icon" ObjectID="_1468075725" r:id="rId4"/>
        </w:object>
      </w:r>
      <w:r>
        <w:rPr>
          <w:rFonts w:hint="eastAsia" w:ascii="仿宋_GB2312" w:hAnsi="仿宋" w:eastAsia="仿宋_GB2312" w:cs="Times New Roman"/>
          <w:sz w:val="32"/>
          <w:szCs w:val="32"/>
          <w:lang w:eastAsia="zh-CN"/>
        </w:rPr>
        <w:object>
          <v:shape id="_x0000_i1026" o:spt="75" type="#_x0000_t75" style="height:66pt;width:72.75pt;" o:ole="t" filled="f" o:preferrelative="t" stroked="f" coordsize="21600,21600">
            <v:path/>
            <v:fill on="f" focussize="0,0"/>
            <v:stroke on="f"/>
            <v:imagedata r:id="rId7" o:title=""/>
            <o:lock v:ext="edit" aspectratio="t"/>
            <w10:wrap type="none"/>
            <w10:anchorlock/>
          </v:shape>
          <o:OLEObject Type="Embed" ProgID="Word.Document.8" ShapeID="_x0000_i1026" DrawAspect="Icon" ObjectID="_1468075726" r:id="rId6"/>
        </w:object>
      </w:r>
      <w:r>
        <w:rPr>
          <w:rFonts w:hint="eastAsia" w:ascii="仿宋_GB2312" w:hAnsi="仿宋" w:eastAsia="仿宋_GB2312" w:cs="Times New Roman"/>
          <w:sz w:val="32"/>
          <w:szCs w:val="32"/>
          <w:lang w:eastAsia="zh-CN"/>
        </w:rPr>
        <w:object>
          <v:shape id="_x0000_i1027" o:spt="75" type="#_x0000_t75" style="height:66pt;width:72.75pt;" o:ole="t" filled="f" o:preferrelative="t" stroked="f" coordsize="21600,21600">
            <v:path/>
            <v:fill on="f" focussize="0,0"/>
            <v:stroke on="f"/>
            <v:imagedata r:id="rId9" o:title=""/>
            <o:lock v:ext="edit" aspectratio="t"/>
            <w10:wrap type="none"/>
            <w10:anchorlock/>
          </v:shape>
          <o:OLEObject Type="Embed" ProgID="Word.Document.8" ShapeID="_x0000_i1027" DrawAspect="Icon" ObjectID="_1468075727" r:id="rId8"/>
        </w:object>
      </w:r>
      <w:r>
        <w:rPr>
          <w:rFonts w:hint="eastAsia" w:ascii="仿宋_GB2312" w:hAnsi="仿宋" w:eastAsia="仿宋_GB2312" w:cs="Times New Roman"/>
          <w:sz w:val="32"/>
          <w:szCs w:val="32"/>
          <w:lang w:eastAsia="zh-CN"/>
        </w:rPr>
        <w:object>
          <v:shape id="_x0000_i1028" o:spt="75" type="#_x0000_t75" style="height:66pt;width:72.75pt;" o:ole="t" filled="f" o:preferrelative="t" stroked="f" coordsize="21600,21600">
            <v:path/>
            <v:fill on="f" focussize="0,0"/>
            <v:stroke on="f"/>
            <v:imagedata r:id="rId11" o:title=""/>
            <o:lock v:ext="edit" aspectratio="t"/>
            <w10:wrap type="none"/>
            <w10:anchorlock/>
          </v:shape>
          <o:OLEObject Type="Embed" ProgID="Excel.Sheet.8" ShapeID="_x0000_i1028" DrawAspect="Icon" ObjectID="_1468075728" r:id="rId10"/>
        </w:object>
      </w:r>
    </w:p>
    <w:p>
      <w:pPr>
        <w:ind w:firstLine="31680" w:firstLineChars="200"/>
        <w:rPr>
          <w:rFonts w:ascii="仿宋_GB2312" w:hAnsi="仿宋" w:eastAsia="仿宋_GB2312" w:cs="Times New Roman"/>
          <w:sz w:val="32"/>
          <w:szCs w:val="32"/>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lang w:eastAsia="zh-CN"/>
        </w:rPr>
        <w:t>院学工处</w:t>
      </w:r>
    </w:p>
    <w:p>
      <w:pPr>
        <w:ind w:firstLine="31680" w:firstLineChars="200"/>
        <w:rPr>
          <w:rFonts w:ascii="方正小标宋简体" w:hAnsi="方正小标宋简体" w:eastAsia="方正小标宋简体" w:cs="Times New Roman"/>
          <w:sz w:val="44"/>
          <w:szCs w:val="44"/>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ascii="仿宋_GB2312" w:hAnsi="仿宋" w:eastAsia="仿宋_GB2312" w:cs="仿宋_GB2312"/>
          <w:sz w:val="32"/>
          <w:szCs w:val="32"/>
        </w:rPr>
        <w:t xml:space="preserve"> 2016</w:t>
      </w:r>
      <w:r>
        <w:rPr>
          <w:rFonts w:hint="eastAsia" w:ascii="仿宋_GB2312" w:hAnsi="仿宋" w:eastAsia="仿宋_GB2312" w:cs="仿宋_GB2312"/>
          <w:sz w:val="32"/>
          <w:szCs w:val="32"/>
        </w:rPr>
        <w:t>年</w:t>
      </w:r>
      <w:r>
        <w:rPr>
          <w:rFonts w:ascii="仿宋_GB2312" w:hAnsi="仿宋" w:eastAsia="仿宋_GB2312" w:cs="仿宋_GB2312"/>
          <w:sz w:val="32"/>
          <w:szCs w:val="32"/>
        </w:rPr>
        <w:t>3</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30</w:t>
      </w:r>
      <w:r>
        <w:rPr>
          <w:rFonts w:hint="eastAsia" w:ascii="仿宋_GB2312" w:hAnsi="仿宋" w:eastAsia="仿宋_GB2312" w:cs="仿宋_GB2312"/>
          <w:sz w:val="32"/>
          <w:szCs w:val="32"/>
        </w:rPr>
        <w:t>日</w:t>
      </w:r>
    </w:p>
    <w:p>
      <w:pPr>
        <w:spacing w:line="520" w:lineRule="exact"/>
        <w:ind w:firstLine="640" w:firstLineChars="200"/>
        <w:rPr>
          <w:rFonts w:hint="eastAsia" w:ascii="仿宋_GB2312" w:eastAsia="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roman"/>
    <w:pitch w:val="default"/>
    <w:sig w:usb0="E1002EFF" w:usb1="C000605B" w:usb2="00000029" w:usb3="00000000" w:csb0="200101FF" w:csb1="20280000"/>
  </w:font>
  <w:font w:name="仿宋_GB2312">
    <w:altName w:val="仿宋"/>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modern"/>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Courier New">
    <w:panose1 w:val="02070309020205020404"/>
    <w:charset w:val="00"/>
    <w:family w:val="swiss"/>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Verdana">
    <w:panose1 w:val="020B0604030504040204"/>
    <w:charset w:val="00"/>
    <w:family w:val="roman"/>
    <w:pitch w:val="default"/>
    <w:sig w:usb0="A10006FF" w:usb1="4000205B" w:usb2="00000010" w:usb3="00000000" w:csb0="2000019F" w:csb1="00000000"/>
  </w:font>
  <w:font w:name="Arial">
    <w:panose1 w:val="020B0604020202020204"/>
    <w:charset w:val="00"/>
    <w:family w:val="roman"/>
    <w:pitch w:val="default"/>
    <w:sig w:usb0="E0002AFF" w:usb1="C0007843" w:usb2="00000009" w:usb3="00000000" w:csb0="400001FF" w:csb1="FFFF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9322247">
    <w:nsid w:val="56FB7D87"/>
    <w:multiLevelType w:val="singleLevel"/>
    <w:tmpl w:val="56FB7D87"/>
    <w:lvl w:ilvl="0" w:tentative="1">
      <w:start w:val="3"/>
      <w:numFmt w:val="chineseCounting"/>
      <w:suff w:val="nothing"/>
      <w:lvlText w:val="%1、"/>
      <w:lvlJc w:val="left"/>
    </w:lvl>
  </w:abstractNum>
  <w:num w:numId="1">
    <w:abstractNumId w:val="14593222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560711"/>
    <w:rsid w:val="0374266C"/>
    <w:rsid w:val="084837A5"/>
    <w:rsid w:val="1A9358E7"/>
    <w:rsid w:val="1D8315F9"/>
    <w:rsid w:val="295377DC"/>
    <w:rsid w:val="34560711"/>
    <w:rsid w:val="381E6620"/>
    <w:rsid w:val="395C3883"/>
    <w:rsid w:val="505D789E"/>
    <w:rsid w:val="51A61200"/>
    <w:rsid w:val="54A156E6"/>
    <w:rsid w:val="551534A6"/>
    <w:rsid w:val="5B844A35"/>
    <w:rsid w:val="75B9382E"/>
    <w:rsid w:val="75E74B5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link w:val="4"/>
    <w:semiHidden/>
    <w:uiPriority w:val="0"/>
    <w:rPr>
      <w:rFonts w:ascii="Tahoma" w:hAnsi="Tahoma"/>
      <w:sz w:val="24"/>
      <w:szCs w:val="20"/>
    </w:rPr>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4">
    <w:name w:val=" Char Char Char Char"/>
    <w:basedOn w:val="1"/>
    <w:link w:val="3"/>
    <w:qFormat/>
    <w:uiPriority w:val="0"/>
    <w:rPr>
      <w:rFonts w:ascii="Tahoma" w:hAnsi="Tahoma"/>
      <w:sz w:val="24"/>
      <w:szCs w:val="20"/>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2016-03-09T05:19:00Z</dcterms:created>
  <dc:creator>yaoguang</dc:creator>
  <cp:lastModifiedBy>yaoguang</cp:lastModifiedBy>
  <cp:lastPrinted>2016-03-31T02:40:00Z</cp:lastPrinted>
  <dcterms:modified xsi:type="dcterms:W3CDTF">2016-03-31T04:20:10Z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